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E042" w14:textId="470AF203" w:rsidR="00473490" w:rsidRDefault="00473490" w:rsidP="00473490">
      <w:pPr>
        <w:pStyle w:val="Heading2"/>
      </w:pPr>
      <w:r>
        <w:t>2020</w:t>
      </w:r>
    </w:p>
    <w:p w14:paraId="09F32C11" w14:textId="130365D2" w:rsidR="00473490" w:rsidRPr="00473490" w:rsidRDefault="00473490" w:rsidP="00473490">
      <w:r>
        <w:t xml:space="preserve">ANZAHPE takes the calendar year as its financial reporting period, so the audit and financial report encompasses the 2020 calendar year. </w:t>
      </w:r>
    </w:p>
    <w:p w14:paraId="0B2FD2A9" w14:textId="2BF18EE0" w:rsidR="00473490" w:rsidRDefault="00473490" w:rsidP="00473490">
      <w:pPr>
        <w:pStyle w:val="Heading3"/>
      </w:pPr>
      <w:r>
        <w:t>Audit</w:t>
      </w:r>
    </w:p>
    <w:p w14:paraId="3E4E2486" w14:textId="3C49E47D" w:rsidR="00F90E15" w:rsidRDefault="00473490" w:rsidP="00473490">
      <w:r>
        <w:t xml:space="preserve">The ANZAHPE 2020 Audited Financial Statement </w:t>
      </w:r>
      <w:r w:rsidR="00F90E15">
        <w:t xml:space="preserve">and the Independent Audit Report to the Members of the Association </w:t>
      </w:r>
      <w:r>
        <w:t>is included in the meeting papers.</w:t>
      </w:r>
    </w:p>
    <w:p w14:paraId="37AC1F3C" w14:textId="21EA8DC9" w:rsidR="00473490" w:rsidRDefault="00473490" w:rsidP="00473490">
      <w:pPr>
        <w:rPr>
          <w:lang w:val="en-US"/>
        </w:rPr>
      </w:pPr>
      <w:r w:rsidRPr="00473490">
        <w:rPr>
          <w:lang w:val="en-US"/>
        </w:rPr>
        <w:t xml:space="preserve">Auditors offered an </w:t>
      </w:r>
      <w:r w:rsidRPr="00473490">
        <w:rPr>
          <w:bCs/>
          <w:lang w:val="en-US"/>
        </w:rPr>
        <w:t>unqualified audit opinion - giving a true and fair view of the financial position and performance of the association</w:t>
      </w:r>
      <w:r>
        <w:rPr>
          <w:bCs/>
          <w:lang w:val="en-US"/>
        </w:rPr>
        <w:t xml:space="preserve"> on the basis of the information we provided to the auditors</w:t>
      </w:r>
      <w:r w:rsidRPr="00473490">
        <w:rPr>
          <w:i/>
          <w:lang w:val="en-US"/>
        </w:rPr>
        <w:t xml:space="preserve">. </w:t>
      </w:r>
      <w:r w:rsidRPr="00473490">
        <w:rPr>
          <w:lang w:val="en-US"/>
        </w:rPr>
        <w:t xml:space="preserve">The auditors have advised that the association will be able to </w:t>
      </w:r>
      <w:r w:rsidRPr="00473490">
        <w:rPr>
          <w:bCs/>
          <w:lang w:val="en-US"/>
        </w:rPr>
        <w:t>continue as a going concern</w:t>
      </w:r>
      <w:r>
        <w:rPr>
          <w:lang w:val="en-US"/>
        </w:rPr>
        <w:t>.</w:t>
      </w:r>
    </w:p>
    <w:p w14:paraId="690D56CE" w14:textId="7920708C" w:rsidR="007C1B8F" w:rsidRPr="00473490" w:rsidRDefault="007C1B8F" w:rsidP="00473490">
      <w:r>
        <w:t>My thanks to Jill for arranging the audit and providing RAS with the relevant documents.</w:t>
      </w:r>
    </w:p>
    <w:p w14:paraId="667BC3BE" w14:textId="0E6EA004" w:rsidR="00473490" w:rsidRDefault="00473490" w:rsidP="00473490">
      <w:pPr>
        <w:pStyle w:val="Heading3"/>
      </w:pPr>
      <w:r>
        <w:t>Income</w:t>
      </w:r>
    </w:p>
    <w:p w14:paraId="44FD7FF6" w14:textId="77C28E9C" w:rsidR="00473490" w:rsidRPr="00473490" w:rsidRDefault="00473490" w:rsidP="00473490">
      <w:r>
        <w:t xml:space="preserve">As </w:t>
      </w:r>
      <w:r w:rsidR="00A457C3">
        <w:t>expected,</w:t>
      </w:r>
      <w:r>
        <w:t xml:space="preserve"> due to the cancellation of the 2020 conference due to the ongoing COVID-19 pandemic, we did not receive any conference income. However, membership income remained strong – </w:t>
      </w:r>
      <w:r w:rsidRPr="0089206E">
        <w:rPr>
          <w:b/>
          <w:bCs/>
        </w:rPr>
        <w:t>thank you</w:t>
      </w:r>
      <w:r>
        <w:t xml:space="preserve"> to all members who renewed their membership in 2020. We also received funding to continue facilitating the SIF (securing an interprofessional future) project. Overall our income in 2020 was $147,394: $119,942 less than what we received in 2019.</w:t>
      </w:r>
    </w:p>
    <w:p w14:paraId="2DFCCE4C" w14:textId="14D18915" w:rsidR="00473490" w:rsidRDefault="00473490" w:rsidP="00473490">
      <w:pPr>
        <w:pStyle w:val="Heading3"/>
      </w:pPr>
      <w:r>
        <w:t>Expenditure</w:t>
      </w:r>
    </w:p>
    <w:p w14:paraId="458497D0" w14:textId="47CB62C1" w:rsidR="00473490" w:rsidRDefault="00473490" w:rsidP="00473490">
      <w:r>
        <w:t>Our expenditure remained fairly stable in 2020 at $211,991, a $22,633 increase on 2019</w:t>
      </w:r>
      <w:r w:rsidR="0089206E">
        <w:t>. This</w:t>
      </w:r>
      <w:r>
        <w:t xml:space="preserve"> </w:t>
      </w:r>
      <w:r w:rsidR="007C1B8F">
        <w:t xml:space="preserve">was due </w:t>
      </w:r>
      <w:r w:rsidR="00583BD0">
        <w:t>to a change in the way conference management payments have been made, and discharging SIF project responsibilities</w:t>
      </w:r>
      <w:r w:rsidR="007C1B8F">
        <w:t xml:space="preserve">. We were </w:t>
      </w:r>
      <w:r w:rsidR="00583BD0">
        <w:t xml:space="preserve">also </w:t>
      </w:r>
      <w:r w:rsidR="007C1B8F">
        <w:t xml:space="preserve">able to </w:t>
      </w:r>
      <w:r w:rsidR="00583BD0">
        <w:t>slightly increase</w:t>
      </w:r>
      <w:r w:rsidR="007C1B8F">
        <w:t xml:space="preserve"> our level of Research Grant funding, which was seen as important to support ANZAHPE’s goals and the membership.</w:t>
      </w:r>
    </w:p>
    <w:p w14:paraId="606929D9" w14:textId="7015E1E5" w:rsidR="007C1B8F" w:rsidRDefault="007C1B8F" w:rsidP="007C1B8F">
      <w:pPr>
        <w:pStyle w:val="Heading3"/>
      </w:pPr>
      <w:r>
        <w:t>Retained surplus/net assets</w:t>
      </w:r>
    </w:p>
    <w:p w14:paraId="1287FEA9" w14:textId="462872EE" w:rsidR="007C1B8F" w:rsidRPr="007C1B8F" w:rsidRDefault="007C1B8F" w:rsidP="007C1B8F">
      <w:r>
        <w:t xml:space="preserve">As forecast during 2020, we </w:t>
      </w:r>
      <w:r w:rsidR="0089206E">
        <w:t>used</w:t>
      </w:r>
      <w:r>
        <w:t xml:space="preserve"> some of our “rainy day” </w:t>
      </w:r>
      <w:r w:rsidR="00583BD0">
        <w:t>retained funds from previous years</w:t>
      </w:r>
      <w:r>
        <w:t xml:space="preserve"> in 2020 to maintain ANZAHPE activities. As a result, our retained funds decreased by $64,126 to $320,148 at the end of 2020.</w:t>
      </w:r>
    </w:p>
    <w:p w14:paraId="56B11F8B" w14:textId="77777777" w:rsidR="00F90E15" w:rsidRDefault="00F90E15" w:rsidP="00473490">
      <w:pPr>
        <w:pStyle w:val="Heading2"/>
      </w:pPr>
    </w:p>
    <w:p w14:paraId="588443BC" w14:textId="7C1542D0" w:rsidR="00016004" w:rsidRDefault="00473490" w:rsidP="00473490">
      <w:pPr>
        <w:pStyle w:val="Heading2"/>
      </w:pPr>
      <w:r>
        <w:t>2021 to date</w:t>
      </w:r>
    </w:p>
    <w:p w14:paraId="3E1E91AD" w14:textId="54854C66" w:rsidR="00473490" w:rsidRDefault="00473490" w:rsidP="00473490">
      <w:pPr>
        <w:pStyle w:val="Heading3"/>
      </w:pPr>
      <w:r>
        <w:t>Budget</w:t>
      </w:r>
    </w:p>
    <w:p w14:paraId="5A9E0A0C" w14:textId="00E45A66" w:rsidR="007C1B8F" w:rsidRPr="00473490" w:rsidRDefault="007C1B8F" w:rsidP="007C1B8F">
      <w:r>
        <w:t xml:space="preserve">We had a range of 2021 budget forecasts which suggested a substantial reduction in income. At this point in the year, we know there will be an amount of both membership and sponsorship money returned from </w:t>
      </w:r>
      <w:r w:rsidR="0089206E">
        <w:t>the ANZAHPE Festival</w:t>
      </w:r>
      <w:r>
        <w:t xml:space="preserve"> and so, discounting a delayed billing of salary costs from Flinders for Q3 2020</w:t>
      </w:r>
      <w:r w:rsidR="00583BD0">
        <w:t>,</w:t>
      </w:r>
      <w:r>
        <w:t xml:space="preserve"> the budget will be fairly balanced, with a projected year on year deficit of approximately $15,000.</w:t>
      </w:r>
      <w:r w:rsidR="00583BD0">
        <w:t xml:space="preserve"> </w:t>
      </w:r>
    </w:p>
    <w:p w14:paraId="2D4E22D1" w14:textId="18814D34" w:rsidR="007C1B8F" w:rsidRDefault="007C1B8F" w:rsidP="007C1B8F">
      <w:r>
        <w:t>However, this is contingent on continued income</w:t>
      </w:r>
      <w:r w:rsidR="0089206E">
        <w:t xml:space="preserve"> to the end of 2021</w:t>
      </w:r>
      <w:r>
        <w:t xml:space="preserve"> through memberships and sponsorship and no unexpected expenses. Overall, we </w:t>
      </w:r>
      <w:r w:rsidR="0089206E">
        <w:t xml:space="preserve">expect to </w:t>
      </w:r>
      <w:r>
        <w:t>be able to maintain member services to the same level (if not better) in the short term</w:t>
      </w:r>
      <w:r w:rsidR="0089206E">
        <w:t xml:space="preserve">: this includes support for </w:t>
      </w:r>
      <w:r w:rsidR="00F611D7">
        <w:t>FoHPE, online PD sessions, the conference (or festival as it was this year), Fellowship activities, HTAGs, research grants, prizes &amp; awards, and the website.</w:t>
      </w:r>
    </w:p>
    <w:p w14:paraId="18D0DAD8" w14:textId="25ABFD2A" w:rsidR="00473490" w:rsidRDefault="00473490" w:rsidP="00473490">
      <w:pPr>
        <w:pStyle w:val="Heading3"/>
      </w:pPr>
      <w:r>
        <w:lastRenderedPageBreak/>
        <w:t>ANZAHPE Festival performance</w:t>
      </w:r>
    </w:p>
    <w:p w14:paraId="1758DDA6" w14:textId="4D665B52" w:rsidR="007C1B8F" w:rsidRDefault="007C1B8F" w:rsidP="007C1B8F">
      <w:r>
        <w:t xml:space="preserve">The current update from the PCO suggests a </w:t>
      </w:r>
      <w:r w:rsidRPr="00590D1C">
        <w:t>$55</w:t>
      </w:r>
      <w:r>
        <w:t>k surplus (finalised accounts not yet available), largely due to $31k of sponsorship funds. This is an excellent result for the Festival: thanks to the Festival Organising Committee, Event</w:t>
      </w:r>
      <w:r w:rsidR="00A457C3">
        <w:t xml:space="preserve"> </w:t>
      </w:r>
      <w:r>
        <w:t xml:space="preserve">Studio and TouchPoint. </w:t>
      </w:r>
    </w:p>
    <w:p w14:paraId="521C00D5" w14:textId="77777777" w:rsidR="007C1B8F" w:rsidRPr="007C1B8F" w:rsidRDefault="007C1B8F" w:rsidP="007C1B8F"/>
    <w:p w14:paraId="04B412D7" w14:textId="13D7DA71" w:rsidR="00473490" w:rsidRPr="00473490" w:rsidRDefault="00473490" w:rsidP="00473490">
      <w:pPr>
        <w:pStyle w:val="Heading2"/>
      </w:pPr>
      <w:r>
        <w:t>Motions</w:t>
      </w:r>
    </w:p>
    <w:p w14:paraId="60A3C7E1" w14:textId="03A8C188" w:rsidR="00F90E15" w:rsidRDefault="00F90E15" w:rsidP="00F90E15">
      <w:pPr>
        <w:spacing w:line="276" w:lineRule="auto"/>
      </w:pPr>
      <w:r>
        <w:t>The Audited Financial Report for the 12-month period from 1 January 2020 to 31 December 2020 is accepted.</w:t>
      </w:r>
    </w:p>
    <w:p w14:paraId="0637E366" w14:textId="77777777" w:rsidR="00F90E15" w:rsidRDefault="00F90E15" w:rsidP="00F90E15">
      <w:pPr>
        <w:spacing w:line="276" w:lineRule="auto"/>
      </w:pPr>
      <w:r>
        <w:t>The Treasurer’s Report is received.</w:t>
      </w:r>
    </w:p>
    <w:p w14:paraId="2A5C90C7" w14:textId="3C2ADF49" w:rsidR="00473490" w:rsidRDefault="00473490"/>
    <w:p w14:paraId="53C4C7D0" w14:textId="3F325DAA" w:rsidR="00473490" w:rsidRDefault="00473490"/>
    <w:p w14:paraId="0A401A34" w14:textId="72D95677" w:rsidR="00473490" w:rsidRDefault="00473490">
      <w:r>
        <w:t>Joanna Tai</w:t>
      </w:r>
    </w:p>
    <w:p w14:paraId="16D6F6BD" w14:textId="2369E1FE" w:rsidR="00473490" w:rsidRDefault="00473490">
      <w:r>
        <w:t>Honorary Treasurer</w:t>
      </w:r>
    </w:p>
    <w:p w14:paraId="300F9B20" w14:textId="741FFD22" w:rsidR="00473490" w:rsidRDefault="00473490">
      <w:r>
        <w:t>August 2021</w:t>
      </w:r>
    </w:p>
    <w:sectPr w:rsidR="004734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602F" w14:textId="77777777" w:rsidR="00127C8A" w:rsidRDefault="00127C8A" w:rsidP="00A457C3">
      <w:pPr>
        <w:spacing w:after="0" w:line="240" w:lineRule="auto"/>
      </w:pPr>
      <w:r>
        <w:separator/>
      </w:r>
    </w:p>
  </w:endnote>
  <w:endnote w:type="continuationSeparator" w:id="0">
    <w:p w14:paraId="56BEB525" w14:textId="77777777" w:rsidR="00127C8A" w:rsidRDefault="00127C8A" w:rsidP="00A4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8599" w14:textId="77777777" w:rsidR="00127C8A" w:rsidRDefault="00127C8A" w:rsidP="00A457C3">
      <w:pPr>
        <w:spacing w:after="0" w:line="240" w:lineRule="auto"/>
      </w:pPr>
      <w:r>
        <w:separator/>
      </w:r>
    </w:p>
  </w:footnote>
  <w:footnote w:type="continuationSeparator" w:id="0">
    <w:p w14:paraId="733083EA" w14:textId="77777777" w:rsidR="00127C8A" w:rsidRDefault="00127C8A" w:rsidP="00A4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FE71" w14:textId="77777777" w:rsidR="00A457C3" w:rsidRDefault="00A457C3" w:rsidP="00A457C3">
    <w:pPr>
      <w:pStyle w:val="Heading1"/>
    </w:pPr>
    <w:r>
      <w:t>ANZAHPE AGM 2021 - Treasurer’s report</w:t>
    </w:r>
  </w:p>
  <w:p w14:paraId="5CBB772E" w14:textId="77777777" w:rsidR="00A457C3" w:rsidRDefault="00A45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1C"/>
    <w:rsid w:val="00016004"/>
    <w:rsid w:val="00127C8A"/>
    <w:rsid w:val="00176835"/>
    <w:rsid w:val="00196DBD"/>
    <w:rsid w:val="002B38E2"/>
    <w:rsid w:val="00313412"/>
    <w:rsid w:val="003C2A19"/>
    <w:rsid w:val="00473490"/>
    <w:rsid w:val="004B6017"/>
    <w:rsid w:val="0051063B"/>
    <w:rsid w:val="00562F3B"/>
    <w:rsid w:val="00583BD0"/>
    <w:rsid w:val="00590D1C"/>
    <w:rsid w:val="007C1B8F"/>
    <w:rsid w:val="0089206E"/>
    <w:rsid w:val="00A457C3"/>
    <w:rsid w:val="00BE2BF7"/>
    <w:rsid w:val="00C45DC4"/>
    <w:rsid w:val="00C64C6F"/>
    <w:rsid w:val="00DB6447"/>
    <w:rsid w:val="00EA27FA"/>
    <w:rsid w:val="00EE60B2"/>
    <w:rsid w:val="00F611D7"/>
    <w:rsid w:val="00F86650"/>
    <w:rsid w:val="00F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B35D"/>
  <w15:chartTrackingRefBased/>
  <w15:docId w15:val="{0FC34437-F0B6-4AAC-BBF1-125C8DC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4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4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34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34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1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B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C3"/>
  </w:style>
  <w:style w:type="paragraph" w:styleId="Footer">
    <w:name w:val="footer"/>
    <w:basedOn w:val="Normal"/>
    <w:link w:val="FooterChar"/>
    <w:uiPriority w:val="99"/>
    <w:unhideWhenUsed/>
    <w:rsid w:val="00A4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Tai</dc:creator>
  <cp:keywords/>
  <dc:description/>
  <cp:lastModifiedBy>Jill Romeo</cp:lastModifiedBy>
  <cp:revision>7</cp:revision>
  <dcterms:created xsi:type="dcterms:W3CDTF">2021-08-01T00:06:00Z</dcterms:created>
  <dcterms:modified xsi:type="dcterms:W3CDTF">2021-08-02T00:07:00Z</dcterms:modified>
</cp:coreProperties>
</file>